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F698B" w:rsidR="00841BCD" w:rsidP="789C0384" w:rsidRDefault="00841BCD" w14:paraId="4BE608FF" w14:textId="15FF9F2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4"/>
          <w:lang w:eastAsia="zh-CN"/>
        </w:rPr>
      </w:pPr>
      <w:bookmarkStart w:name="OLE_LINK5" w:id="0"/>
      <w:bookmarkStart w:name="OLE_LINK6" w:id="1"/>
      <w:r w:rsidRPr="789C0384">
        <w:rPr>
          <w:rFonts w:ascii="Arial" w:hAnsi="Arial" w:eastAsia="SimSun" w:cs="Times New Roman"/>
          <w:b/>
          <w:bCs/>
          <w:sz w:val="24"/>
          <w:szCs w:val="24"/>
        </w:rPr>
        <w:t>3GPP T</w:t>
      </w:r>
      <w:bookmarkStart w:name="_Ref452454252" w:id="2"/>
      <w:bookmarkEnd w:id="2"/>
      <w:r w:rsidRPr="789C0384">
        <w:rPr>
          <w:rFonts w:ascii="Arial" w:hAnsi="Arial" w:eastAsia="SimSun" w:cs="Times New Roman"/>
          <w:b/>
          <w:bCs/>
          <w:sz w:val="24"/>
          <w:szCs w:val="24"/>
        </w:rPr>
        <w:t xml:space="preserve">SG-RAN </w:t>
      </w:r>
      <w:r w:rsidRPr="789C0384" w:rsidR="00ED7600">
        <w:rPr>
          <w:rFonts w:ascii="Arial" w:hAnsi="Arial" w:eastAsia="SimSun" w:cs="Times New Roman"/>
          <w:b/>
          <w:bCs/>
          <w:sz w:val="24"/>
          <w:szCs w:val="24"/>
        </w:rPr>
        <w:t>WG4 Meeting #</w:t>
      </w:r>
      <w:r w:rsidRPr="789C0384" w:rsidR="001868EE">
        <w:rPr>
          <w:rFonts w:ascii="Arial" w:hAnsi="Arial" w:eastAsia="SimSun" w:cs="Times New Roman"/>
          <w:b/>
          <w:bCs/>
          <w:sz w:val="24"/>
          <w:szCs w:val="24"/>
        </w:rPr>
        <w:t>10</w:t>
      </w:r>
      <w:r w:rsidRPr="789C0384" w:rsidR="00521576">
        <w:rPr>
          <w:rFonts w:ascii="Arial" w:hAnsi="Arial" w:eastAsia="SimSun" w:cs="Times New Roman"/>
          <w:b/>
          <w:bCs/>
          <w:sz w:val="24"/>
          <w:szCs w:val="24"/>
        </w:rPr>
        <w:t>6</w:t>
      </w:r>
      <w:r w:rsidRPr="789C0384" w:rsidR="006A3C11">
        <w:rPr>
          <w:rFonts w:ascii="Arial" w:hAnsi="Arial" w:eastAsia="SimSun" w:cs="Times New Roman"/>
          <w:b/>
          <w:bCs/>
          <w:sz w:val="24"/>
          <w:szCs w:val="24"/>
        </w:rPr>
        <w:t xml:space="preserve"> </w:t>
      </w:r>
      <w:r>
        <w:tab/>
      </w:r>
      <w:r w:rsidRPr="789C0384" w:rsidR="00A257AB">
        <w:rPr>
          <w:rFonts w:ascii="Arial" w:hAnsi="Arial" w:eastAsia="SimSun" w:cs="Times New Roman"/>
          <w:b/>
          <w:bCs/>
          <w:sz w:val="24"/>
          <w:szCs w:val="24"/>
        </w:rPr>
        <w:t>R4-2300443</w:t>
      </w:r>
    </w:p>
    <w:p w:rsidRPr="00EF698B" w:rsidR="00841BCD" w:rsidP="00841BCD" w:rsidRDefault="00521576" w14:paraId="52F3FBFF" w14:textId="7777777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</w:rPr>
      </w:pPr>
      <w:r>
        <w:rPr>
          <w:rFonts w:ascii="Arial" w:hAnsi="Arial" w:eastAsia="SimSun" w:cs="Times New Roman"/>
          <w:b/>
          <w:sz w:val="24"/>
          <w:szCs w:val="20"/>
        </w:rPr>
        <w:t>Athens</w:t>
      </w:r>
      <w:r w:rsidRPr="000151EF" w:rsidR="007626B7">
        <w:rPr>
          <w:rFonts w:ascii="Arial" w:hAnsi="Arial" w:eastAsia="SimSun" w:cs="Times New Roman"/>
          <w:b/>
          <w:sz w:val="24"/>
          <w:szCs w:val="20"/>
        </w:rPr>
        <w:t xml:space="preserve">, </w:t>
      </w:r>
      <w:r>
        <w:rPr>
          <w:rFonts w:ascii="Arial" w:hAnsi="Arial" w:eastAsia="SimSun" w:cs="Times New Roman"/>
          <w:b/>
          <w:sz w:val="24"/>
          <w:szCs w:val="20"/>
        </w:rPr>
        <w:t>Greece</w:t>
      </w:r>
      <w:r w:rsidRPr="000151EF" w:rsidR="005C23A4">
        <w:rPr>
          <w:rFonts w:ascii="Arial" w:hAnsi="Arial" w:eastAsia="SimSun" w:cs="Times New Roman"/>
          <w:b/>
          <w:sz w:val="24"/>
          <w:szCs w:val="20"/>
        </w:rPr>
        <w:t xml:space="preserve">, </w:t>
      </w:r>
      <w:r>
        <w:rPr>
          <w:rFonts w:ascii="Arial" w:hAnsi="Arial" w:eastAsia="SimSun" w:cs="Times New Roman"/>
          <w:b/>
          <w:sz w:val="24"/>
          <w:szCs w:val="20"/>
        </w:rPr>
        <w:t>February 27</w:t>
      </w:r>
      <w:r w:rsidRPr="000151EF" w:rsidR="00A04992">
        <w:rPr>
          <w:rFonts w:ascii="Arial" w:hAnsi="Arial" w:eastAsia="SimSun" w:cs="Times New Roman"/>
          <w:b/>
          <w:sz w:val="24"/>
          <w:szCs w:val="20"/>
        </w:rPr>
        <w:t xml:space="preserve"> – </w:t>
      </w:r>
      <w:r>
        <w:rPr>
          <w:rFonts w:ascii="Arial" w:hAnsi="Arial" w:eastAsia="SimSun" w:cs="Times New Roman"/>
          <w:b/>
          <w:sz w:val="24"/>
          <w:szCs w:val="20"/>
        </w:rPr>
        <w:t>March</w:t>
      </w:r>
      <w:r w:rsidRPr="000151EF" w:rsidR="00A04992">
        <w:rPr>
          <w:rFonts w:ascii="Arial" w:hAnsi="Arial" w:eastAsia="SimSun" w:cs="Times New Roman"/>
          <w:b/>
          <w:sz w:val="24"/>
          <w:szCs w:val="20"/>
        </w:rPr>
        <w:t xml:space="preserve"> </w:t>
      </w:r>
      <w:r>
        <w:rPr>
          <w:rFonts w:ascii="Arial" w:hAnsi="Arial" w:eastAsia="SimSun" w:cs="Times New Roman"/>
          <w:b/>
          <w:sz w:val="24"/>
          <w:szCs w:val="20"/>
        </w:rPr>
        <w:t>3</w:t>
      </w:r>
      <w:r w:rsidRPr="000151EF" w:rsidR="00A04992">
        <w:rPr>
          <w:rFonts w:ascii="Arial" w:hAnsi="Arial" w:eastAsia="SimSun" w:cs="Times New Roman"/>
          <w:b/>
          <w:sz w:val="24"/>
          <w:szCs w:val="20"/>
        </w:rPr>
        <w:t>, 202</w:t>
      </w:r>
      <w:r>
        <w:rPr>
          <w:rFonts w:ascii="Arial" w:hAnsi="Arial" w:eastAsia="SimSun" w:cs="Times New Roman"/>
          <w:b/>
          <w:sz w:val="24"/>
          <w:szCs w:val="20"/>
        </w:rPr>
        <w:t>3</w:t>
      </w:r>
    </w:p>
    <w:bookmarkEnd w:id="0"/>
    <w:bookmarkEnd w:id="1"/>
    <w:p w:rsidRPr="00EF698B" w:rsidR="00841BCD" w:rsidP="00841BCD" w:rsidRDefault="00841BCD" w14:paraId="75174BE9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EF698B" w:rsidR="00841BCD" w:rsidP="00841BCD" w:rsidRDefault="00841BCD" w14:paraId="19C82787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Source: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Pr="00EF698B">
        <w:rPr>
          <w:rFonts w:ascii="Arial" w:hAnsi="Arial" w:eastAsia="Calibri" w:cs="Arial"/>
          <w:b/>
          <w:bCs/>
          <w:sz w:val="24"/>
        </w:rPr>
        <w:t xml:space="preserve">Nokia, </w:t>
      </w:r>
      <w:r w:rsidRPr="00EF698B" w:rsidR="0043750A">
        <w:rPr>
          <w:rFonts w:ascii="Arial" w:hAnsi="Arial" w:eastAsia="Calibri" w:cs="Arial"/>
          <w:b/>
          <w:bCs/>
          <w:sz w:val="24"/>
        </w:rPr>
        <w:t>Nokia</w:t>
      </w:r>
      <w:r w:rsidRPr="00EF698B">
        <w:rPr>
          <w:rFonts w:ascii="Arial" w:hAnsi="Arial" w:eastAsia="Calibri" w:cs="Arial"/>
          <w:b/>
          <w:bCs/>
          <w:sz w:val="24"/>
        </w:rPr>
        <w:t xml:space="preserve"> Shanghai Bell</w:t>
      </w:r>
    </w:p>
    <w:p w:rsidRPr="00EF698B" w:rsidR="00841BCD" w:rsidP="00841BCD" w:rsidRDefault="00841BCD" w14:paraId="2EA11F84" w14:textId="516724EA">
      <w:pPr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Title: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Pr="0047518F" w:rsidR="0047518F">
        <w:rPr>
          <w:rFonts w:ascii="Arial" w:hAnsi="Arial" w:eastAsia="Calibri" w:cs="Arial"/>
          <w:b/>
          <w:bCs/>
          <w:sz w:val="24"/>
        </w:rPr>
        <w:t>Analysis of EMC enhancement solutions</w:t>
      </w:r>
      <w:r w:rsidR="007056C0">
        <w:rPr>
          <w:rFonts w:ascii="Arial" w:hAnsi="Arial" w:eastAsia="Calibri" w:cs="Arial"/>
          <w:b/>
          <w:bCs/>
          <w:sz w:val="24"/>
        </w:rPr>
        <w:t xml:space="preserve"> for BS</w:t>
      </w:r>
    </w:p>
    <w:p w:rsidRPr="00EF698B" w:rsidR="00841BCD" w:rsidP="00841BCD" w:rsidRDefault="00841BCD" w14:paraId="7642CAA4" w14:textId="0BDF3556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</w:rPr>
      </w:pPr>
      <w:r w:rsidRPr="00EF698B">
        <w:rPr>
          <w:rFonts w:ascii="Arial" w:hAnsi="Arial" w:eastAsia="MS Mincho" w:cs="Arial"/>
          <w:b/>
          <w:bCs/>
          <w:sz w:val="24"/>
          <w:szCs w:val="20"/>
        </w:rPr>
        <w:t>Agenda item:</w:t>
      </w:r>
      <w:r w:rsidRPr="00EF698B">
        <w:rPr>
          <w:rFonts w:ascii="Arial" w:hAnsi="Arial" w:eastAsia="MS Mincho" w:cs="Arial"/>
          <w:b/>
          <w:bCs/>
          <w:sz w:val="24"/>
          <w:szCs w:val="20"/>
        </w:rPr>
        <w:tab/>
      </w:r>
      <w:r w:rsidRPr="0047518F" w:rsidR="0047518F">
        <w:rPr>
          <w:rFonts w:ascii="Arial" w:hAnsi="Arial" w:eastAsia="MS Mincho" w:cs="Arial"/>
          <w:b/>
          <w:bCs/>
          <w:sz w:val="24"/>
          <w:szCs w:val="20"/>
        </w:rPr>
        <w:t>9</w:t>
      </w:r>
      <w:r w:rsidRPr="0047518F" w:rsidR="007C1696">
        <w:rPr>
          <w:rFonts w:ascii="Arial" w:hAnsi="Arial" w:eastAsia="MS Mincho" w:cs="Arial"/>
          <w:b/>
          <w:bCs/>
          <w:sz w:val="24"/>
          <w:szCs w:val="20"/>
        </w:rPr>
        <w:t>.</w:t>
      </w:r>
      <w:r w:rsidRPr="0047518F" w:rsidR="0047518F">
        <w:rPr>
          <w:rFonts w:ascii="Arial" w:hAnsi="Arial" w:eastAsia="MS Mincho" w:cs="Arial"/>
          <w:b/>
          <w:bCs/>
          <w:sz w:val="24"/>
          <w:szCs w:val="20"/>
        </w:rPr>
        <w:t>17</w:t>
      </w:r>
      <w:r w:rsidRPr="0047518F" w:rsidR="007C1696">
        <w:rPr>
          <w:rFonts w:ascii="Arial" w:hAnsi="Arial" w:eastAsia="MS Mincho" w:cs="Arial"/>
          <w:b/>
          <w:bCs/>
          <w:sz w:val="24"/>
          <w:szCs w:val="20"/>
        </w:rPr>
        <w:t>.</w:t>
      </w:r>
      <w:r w:rsidR="0047518F">
        <w:rPr>
          <w:rFonts w:ascii="Arial" w:hAnsi="Arial" w:eastAsia="MS Mincho" w:cs="Arial"/>
          <w:b/>
          <w:bCs/>
          <w:sz w:val="24"/>
          <w:szCs w:val="20"/>
        </w:rPr>
        <w:t>2</w:t>
      </w:r>
      <w:r w:rsidR="00EE02C9">
        <w:rPr>
          <w:rFonts w:ascii="Arial" w:hAnsi="Arial" w:eastAsia="MS Mincho" w:cs="Arial"/>
          <w:b/>
          <w:bCs/>
          <w:sz w:val="24"/>
          <w:szCs w:val="20"/>
        </w:rPr>
        <w:t xml:space="preserve"> </w:t>
      </w:r>
    </w:p>
    <w:p w:rsidR="00D66188" w:rsidP="00841BCD" w:rsidRDefault="00841BCD" w14:paraId="7B64DE8D" w14:textId="03B5F8E9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Document for: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="00C321F7">
        <w:rPr>
          <w:rFonts w:ascii="Arial" w:hAnsi="Arial" w:eastAsia="Calibri" w:cs="Arial"/>
          <w:b/>
          <w:bCs/>
          <w:sz w:val="24"/>
        </w:rPr>
        <w:t>Approval</w:t>
      </w:r>
    </w:p>
    <w:p w:rsidRPr="00EF698B" w:rsidR="00E323E9" w:rsidP="00841BCD" w:rsidRDefault="00E323E9" w14:paraId="67BAB37E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</w:p>
    <w:p w:rsidRPr="00EF698B" w:rsidR="00841BCD" w:rsidP="00A37002" w:rsidRDefault="00841BCD" w14:paraId="0084D4C0" w14:textId="77777777">
      <w:pPr>
        <w:pStyle w:val="RAN4H1"/>
        <w:rPr>
          <w:lang w:val="en-US"/>
        </w:rPr>
      </w:pPr>
      <w:bookmarkStart w:name="_Toc116995841" w:id="3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:rsidRPr="0047518F" w:rsidR="0060543D" w:rsidP="1868519A" w:rsidRDefault="00621F2C" w14:paraId="16E9185B" w14:textId="37063B72">
      <w:pPr>
        <w:rPr>
          <w:highlight w:val="yellow"/>
          <w:lang w:val="en-GB"/>
        </w:rPr>
      </w:pPr>
      <w:r>
        <w:t xml:space="preserve">RAN4#105 discussed further work item on </w:t>
      </w:r>
      <w:r w:rsidRPr="00621F2C">
        <w:t>BS/UE EMC enhancements</w:t>
      </w:r>
      <w:r>
        <w:t xml:space="preserve"> [</w:t>
      </w:r>
      <w:r w:rsidR="00891496">
        <w:t>1</w:t>
      </w:r>
      <w:r>
        <w:t xml:space="preserve">]. </w:t>
      </w:r>
      <w:r w:rsidRPr="2C19F8DA" w:rsidR="79E9153D">
        <w:rPr>
          <w:lang w:val="en-GB"/>
        </w:rPr>
        <w:t xml:space="preserve">EMC enhancement topic is </w:t>
      </w:r>
      <w:r w:rsidRPr="2C19F8DA" w:rsidR="4D9A6C0B">
        <w:rPr>
          <w:lang w:val="en-GB"/>
        </w:rPr>
        <w:t>of great importance</w:t>
      </w:r>
      <w:r w:rsidRPr="2C19F8DA" w:rsidR="79E9153D">
        <w:rPr>
          <w:lang w:val="en-GB"/>
        </w:rPr>
        <w:t xml:space="preserve"> as the conformance testing of EMC becomes highly complex and consumes vast </w:t>
      </w:r>
      <w:proofErr w:type="gramStart"/>
      <w:r w:rsidRPr="2C19F8DA" w:rsidR="79E9153D">
        <w:rPr>
          <w:lang w:val="en-GB"/>
        </w:rPr>
        <w:t>amount</w:t>
      </w:r>
      <w:proofErr w:type="gramEnd"/>
      <w:r w:rsidRPr="2C19F8DA" w:rsidR="79E9153D">
        <w:rPr>
          <w:lang w:val="en-GB"/>
        </w:rPr>
        <w:t xml:space="preserve"> of resources with MSR BS supporting multiple RATs. Each RAT needs to be tested and conformance must be validated. </w:t>
      </w:r>
      <w:r w:rsidRPr="2C19F8DA" w:rsidR="643A7B48">
        <w:rPr>
          <w:lang w:val="en-GB"/>
        </w:rPr>
        <w:t>Every time a new RAT is introduced, it increases the complexity of testing. Optimizing EMC testing is seen as</w:t>
      </w:r>
      <w:r w:rsidRPr="2C19F8DA" w:rsidR="17BB2FCB">
        <w:rPr>
          <w:lang w:val="en-GB"/>
        </w:rPr>
        <w:t xml:space="preserve"> a</w:t>
      </w:r>
      <w:r w:rsidRPr="2C19F8DA" w:rsidR="643A7B48">
        <w:rPr>
          <w:lang w:val="en-GB"/>
        </w:rPr>
        <w:t xml:space="preserve"> s</w:t>
      </w:r>
      <w:r w:rsidRPr="2C19F8DA" w:rsidR="08143755">
        <w:rPr>
          <w:lang w:val="en-GB"/>
        </w:rPr>
        <w:t>ensi</w:t>
      </w:r>
      <w:r w:rsidRPr="2C19F8DA" w:rsidR="08143755">
        <w:rPr>
          <w:rFonts w:eastAsiaTheme="minorEastAsia"/>
          <w:szCs w:val="20"/>
          <w:lang w:val="en-GB"/>
        </w:rPr>
        <w:t>ble approach</w:t>
      </w:r>
      <w:r w:rsidRPr="2C19F8DA" w:rsidR="352985C3">
        <w:rPr>
          <w:rFonts w:eastAsiaTheme="minorEastAsia"/>
          <w:szCs w:val="20"/>
          <w:lang w:val="en-GB"/>
        </w:rPr>
        <w:t>.</w:t>
      </w:r>
      <w:r w:rsidRPr="2C19F8DA" w:rsidR="08143755">
        <w:rPr>
          <w:rFonts w:eastAsiaTheme="minorEastAsia"/>
          <w:szCs w:val="20"/>
          <w:lang w:val="en-GB"/>
        </w:rPr>
        <w:t xml:space="preserve"> </w:t>
      </w:r>
      <w:r w:rsidRPr="2C19F8DA" w:rsidR="1DDD15EB">
        <w:rPr>
          <w:rFonts w:eastAsiaTheme="minorEastAsia"/>
          <w:szCs w:val="20"/>
          <w:lang w:val="en-GB"/>
        </w:rPr>
        <w:t xml:space="preserve">In this contribution, we would like to provide views from experimental aspect of EMC testing of MSR </w:t>
      </w:r>
      <w:r w:rsidRPr="6247D1D8" w:rsidR="1DDD15EB">
        <w:rPr>
          <w:rFonts w:eastAsiaTheme="minorEastAsia"/>
          <w:szCs w:val="20"/>
          <w:lang w:val="en-GB"/>
        </w:rPr>
        <w:t>B</w:t>
      </w:r>
      <w:r w:rsidRPr="6247D1D8" w:rsidR="041BA305">
        <w:rPr>
          <w:rFonts w:eastAsiaTheme="minorEastAsia"/>
          <w:szCs w:val="20"/>
          <w:lang w:val="en-GB"/>
        </w:rPr>
        <w:t>S</w:t>
      </w:r>
      <w:r w:rsidRPr="2C19F8DA" w:rsidR="1DDD15EB">
        <w:rPr>
          <w:rFonts w:eastAsiaTheme="minorEastAsia"/>
          <w:szCs w:val="20"/>
          <w:lang w:val="en-GB"/>
        </w:rPr>
        <w:t>.</w:t>
      </w:r>
    </w:p>
    <w:p w:rsidRPr="00EF698B" w:rsidR="003B659E" w:rsidP="00AE56B1" w:rsidRDefault="003B659E" w14:paraId="075821B8" w14:textId="77777777">
      <w:pPr>
        <w:pStyle w:val="RAN4H1"/>
        <w:rPr>
          <w:lang w:val="en-US"/>
        </w:rPr>
      </w:pPr>
      <w:bookmarkStart w:name="_Toc116995842" w:id="4"/>
      <w:r w:rsidRPr="00EF698B">
        <w:rPr>
          <w:lang w:val="en-US"/>
        </w:rPr>
        <w:t>Discussion</w:t>
      </w:r>
      <w:bookmarkEnd w:id="4"/>
    </w:p>
    <w:p w:rsidR="008E1FD5" w:rsidP="2C19F8DA" w:rsidRDefault="00B65BC9" w14:paraId="0A3069AA" w14:textId="0A136193">
      <w:r>
        <w:t xml:space="preserve">Optimization of EMC testing has been proposed in </w:t>
      </w:r>
      <w:bookmarkStart w:name="_Hlk126826799" w:id="5"/>
      <w:r>
        <w:t xml:space="preserve">R4-2215958 </w:t>
      </w:r>
      <w:bookmarkEnd w:id="5"/>
      <w:r>
        <w:t>[</w:t>
      </w:r>
      <w:r w:rsidR="00891496">
        <w:t>2</w:t>
      </w:r>
      <w:r>
        <w:t>].</w:t>
      </w:r>
      <w:r w:rsidR="008E1FD5">
        <w:t xml:space="preserve"> Reducing number of tested RATs in EMC tests is rational for multiple reasons:</w:t>
      </w:r>
    </w:p>
    <w:p w:rsidR="008E1FD5" w:rsidP="2C19F8DA" w:rsidRDefault="008E1FD5" w14:paraId="664AF3F5" w14:textId="326EF717">
      <w:pPr>
        <w:pStyle w:val="ListParagraph"/>
        <w:numPr>
          <w:ilvl w:val="0"/>
          <w:numId w:val="3"/>
        </w:numPr>
      </w:pPr>
      <w:r>
        <w:t xml:space="preserve">For mobile phones, support for the legacy RATs </w:t>
      </w:r>
      <w:proofErr w:type="gramStart"/>
      <w:r>
        <w:t>i.e.</w:t>
      </w:r>
      <w:proofErr w:type="gramEnd"/>
      <w:r>
        <w:t xml:space="preserve"> GSM and WCDMA is running out</w:t>
      </w:r>
    </w:p>
    <w:p w:rsidRPr="00891496" w:rsidR="008E1FD5" w:rsidP="2C19F8DA" w:rsidRDefault="008E1FD5" w14:paraId="660A0EC3" w14:textId="3D57E87D">
      <w:pPr>
        <w:pStyle w:val="ListParagraph"/>
        <w:numPr>
          <w:ilvl w:val="0"/>
          <w:numId w:val="3"/>
        </w:numPr>
      </w:pPr>
      <w:r w:rsidRPr="00891496">
        <w:t>The number of test configurations is exploding</w:t>
      </w:r>
    </w:p>
    <w:p w:rsidRPr="00891496" w:rsidR="7E71A6F2" w:rsidP="2C19F8DA" w:rsidRDefault="7E71A6F2" w14:paraId="7BCE2C3A" w14:textId="2C32221D">
      <w:pPr>
        <w:pStyle w:val="ListParagraph"/>
        <w:numPr>
          <w:ilvl w:val="0"/>
          <w:numId w:val="3"/>
        </w:numPr>
      </w:pPr>
      <w:r w:rsidRPr="00891496">
        <w:t>From experience it is seen that wideband RATs are similar in behavior and EMC failures are rather caused by selected HW solution instead of RAT</w:t>
      </w:r>
    </w:p>
    <w:p w:rsidRPr="00DB77DD" w:rsidR="008E1FD5" w:rsidP="2C19F8DA" w:rsidRDefault="008E1FD5" w14:paraId="4FAE1FE3" w14:textId="067087ED">
      <w:pPr>
        <w:rPr>
          <w:b/>
          <w:bCs/>
          <w:lang w:val="en-GB"/>
        </w:rPr>
      </w:pPr>
      <w:r w:rsidRPr="2C19F8DA">
        <w:rPr>
          <w:b/>
          <w:bCs/>
          <w:lang w:val="en-GB"/>
        </w:rPr>
        <w:t xml:space="preserve">Observation 1: </w:t>
      </w:r>
      <w:r w:rsidRPr="2C19F8DA">
        <w:rPr>
          <w:b/>
          <w:bCs/>
          <w:i/>
          <w:iCs/>
          <w:lang w:val="en-GB"/>
        </w:rPr>
        <w:t>Reducing number of tested RATs in EMC tests is rational</w:t>
      </w:r>
      <w:r w:rsidRPr="2C19F8DA" w:rsidR="00DB77DD">
        <w:rPr>
          <w:b/>
          <w:bCs/>
          <w:i/>
          <w:iCs/>
          <w:lang w:val="en-GB"/>
        </w:rPr>
        <w:t xml:space="preserve"> for multiple reasons</w:t>
      </w:r>
    </w:p>
    <w:p w:rsidR="00DB77DD" w:rsidP="2C19F8DA" w:rsidRDefault="00B65BC9" w14:paraId="013737A9" w14:textId="3DA67F3F">
      <w:r>
        <w:t>The angle of differentiating RATs in two categories</w:t>
      </w:r>
      <w:r w:rsidR="008E1FD5">
        <w:t>,</w:t>
      </w:r>
      <w:r>
        <w:t xml:space="preserve"> narrowband and wideband</w:t>
      </w:r>
      <w:r w:rsidR="008E1FD5">
        <w:t>,</w:t>
      </w:r>
      <w:r>
        <w:t xml:space="preserve"> </w:t>
      </w:r>
      <w:r w:rsidR="008E1FD5">
        <w:t>is logical.</w:t>
      </w:r>
      <w:r>
        <w:t xml:space="preserve"> </w:t>
      </w:r>
      <w:r w:rsidR="00DB77DD">
        <w:t xml:space="preserve">Categorizing GSM and NB-IOT as narrowband signals and NR, LTE and WCDMA as wideband signals is well-reasoned. </w:t>
      </w:r>
      <w:r w:rsidR="007378C0">
        <w:t xml:space="preserve"> </w:t>
      </w:r>
      <w:r w:rsidR="00DB77DD">
        <w:t xml:space="preserve">From LTE and WCDMA point of view in the wideband category: </w:t>
      </w:r>
      <w:r w:rsidR="0084448A">
        <w:t xml:space="preserve">based on our experience no essential differences have been observed in product immunity </w:t>
      </w:r>
      <w:r w:rsidR="6888A178">
        <w:t>behavior</w:t>
      </w:r>
      <w:r w:rsidR="0084448A">
        <w:t xml:space="preserve"> or measured emissions when testing these RATs separately</w:t>
      </w:r>
      <w:r w:rsidR="00DB77DD">
        <w:t>. Therefore, LTE test results could be used to cover WCDMA.</w:t>
      </w:r>
    </w:p>
    <w:p w:rsidRPr="00DB77DD" w:rsidR="00DB77DD" w:rsidP="2C19F8DA" w:rsidRDefault="00DB77DD" w14:paraId="06DD138C" w14:textId="28A360CF">
      <w:pPr>
        <w:rPr>
          <w:b/>
          <w:bCs/>
          <w:lang w:val="en-GB"/>
        </w:rPr>
      </w:pPr>
      <w:r w:rsidRPr="2C19F8DA">
        <w:rPr>
          <w:b/>
          <w:bCs/>
          <w:lang w:val="en-GB"/>
        </w:rPr>
        <w:t xml:space="preserve">Observation 2: </w:t>
      </w:r>
      <w:r w:rsidRPr="2C19F8DA">
        <w:rPr>
          <w:b/>
          <w:bCs/>
          <w:i/>
          <w:iCs/>
          <w:lang w:val="en-GB"/>
        </w:rPr>
        <w:t>Based on experience</w:t>
      </w:r>
      <w:r w:rsidRPr="2C19F8DA" w:rsidR="007378C0">
        <w:rPr>
          <w:b/>
          <w:bCs/>
          <w:i/>
          <w:iCs/>
          <w:lang w:val="en-GB"/>
        </w:rPr>
        <w:t>, LTE test results can be used to cover WCDMA</w:t>
      </w:r>
    </w:p>
    <w:p w:rsidRPr="007378C0" w:rsidR="007378C0" w:rsidP="2C19F8DA" w:rsidRDefault="007378C0" w14:paraId="7F98C5A8" w14:textId="0A71CD27">
      <w:pPr>
        <w:rPr>
          <w:b/>
          <w:bCs/>
          <w:i/>
          <w:iCs/>
          <w:lang w:val="en-GB"/>
        </w:rPr>
      </w:pPr>
      <w:r w:rsidRPr="2C19F8DA">
        <w:rPr>
          <w:b/>
          <w:bCs/>
          <w:lang w:val="en-GB"/>
        </w:rPr>
        <w:t xml:space="preserve">Proposal 1: </w:t>
      </w:r>
      <w:r w:rsidRPr="2C19F8DA">
        <w:rPr>
          <w:b/>
          <w:bCs/>
          <w:i/>
          <w:iCs/>
          <w:lang w:val="en-GB"/>
        </w:rPr>
        <w:t>Use LTE test results to cover WCDMA</w:t>
      </w:r>
    </w:p>
    <w:p w:rsidR="007378C0" w:rsidP="2C19F8DA" w:rsidRDefault="007378C0" w14:paraId="1F977D3C" w14:textId="230ACB96">
      <w:r>
        <w:t>For the narrowband signals, there is not enough evidence to select NB-IOT over GSM. The test specifications for the two RATs are different, which makes the comparison difficult. Further study on the narrowband signals is needed.</w:t>
      </w:r>
    </w:p>
    <w:p w:rsidRPr="00891496" w:rsidR="0060543D" w:rsidP="2C19F8DA" w:rsidRDefault="007378C0" w14:paraId="01A49083" w14:textId="3565BD82">
      <w:pPr>
        <w:rPr>
          <w:b/>
          <w:bCs/>
          <w:i/>
          <w:iCs/>
          <w:lang w:val="en-GB"/>
        </w:rPr>
      </w:pPr>
      <w:r w:rsidRPr="2C19F8DA">
        <w:rPr>
          <w:b/>
          <w:bCs/>
          <w:lang w:val="en-GB"/>
        </w:rPr>
        <w:t xml:space="preserve">Observation 3: </w:t>
      </w:r>
      <w:r w:rsidRPr="00891496">
        <w:rPr>
          <w:b/>
          <w:bCs/>
          <w:i/>
          <w:iCs/>
          <w:lang w:val="en-GB"/>
        </w:rPr>
        <w:t xml:space="preserve">There is a need for </w:t>
      </w:r>
      <w:r w:rsidRPr="00891496" w:rsidR="006C0095">
        <w:rPr>
          <w:b/>
          <w:bCs/>
          <w:i/>
          <w:iCs/>
          <w:lang w:val="en-GB"/>
        </w:rPr>
        <w:t xml:space="preserve">further studies </w:t>
      </w:r>
      <w:r w:rsidRPr="00891496">
        <w:rPr>
          <w:b/>
          <w:bCs/>
          <w:i/>
          <w:iCs/>
          <w:lang w:val="en-GB"/>
        </w:rPr>
        <w:t>on narrowband signals</w:t>
      </w:r>
    </w:p>
    <w:p w:rsidRPr="00191DF4" w:rsidR="00191DF4" w:rsidP="789C0384" w:rsidRDefault="00191DF4" w14:paraId="501CA3D4" w14:textId="0D8B20F0">
      <w:pPr>
        <w:rPr>
          <w:rFonts w:eastAsia="Times New Roman" w:cs="Times New Roman"/>
        </w:rPr>
      </w:pPr>
      <w:r w:rsidRPr="789C0384">
        <w:rPr>
          <w:b/>
          <w:bCs/>
        </w:rPr>
        <w:t xml:space="preserve">Observation 4: </w:t>
      </w:r>
      <w:r w:rsidRPr="789C0384" w:rsidR="3306C557">
        <w:rPr>
          <w:rFonts w:eastAsia="Times New Roman" w:cs="Times New Roman"/>
          <w:b/>
          <w:bCs/>
          <w:i/>
          <w:iCs/>
        </w:rPr>
        <w:t>Experience has shown that the problem has not been the individual RAT technologies, but the potential challenges have originated from the HW solution</w:t>
      </w:r>
      <w:r w:rsidRPr="789C0384" w:rsidR="54A74D8A">
        <w:rPr>
          <w:rFonts w:eastAsia="Times New Roman" w:cs="Times New Roman"/>
          <w:b/>
          <w:bCs/>
          <w:i/>
          <w:iCs/>
        </w:rPr>
        <w:t>.</w:t>
      </w:r>
    </w:p>
    <w:p w:rsidRPr="0060543D" w:rsidR="0060543D" w:rsidP="6ABA891C" w:rsidRDefault="00191DF4" w14:paraId="214899AE" w14:textId="716FE7DA">
      <w:pPr>
        <w:rPr>
          <w:b/>
          <w:bCs/>
          <w:lang w:val="en-GB"/>
        </w:rPr>
      </w:pPr>
      <w:r w:rsidRPr="6ABA891C">
        <w:rPr>
          <w:b/>
          <w:bCs/>
          <w:lang w:val="en-GB"/>
        </w:rPr>
        <w:t xml:space="preserve">Proposal 2: </w:t>
      </w:r>
      <w:r w:rsidRPr="6ABA891C" w:rsidR="402C0437">
        <w:rPr>
          <w:b/>
          <w:bCs/>
          <w:lang w:val="en-GB"/>
        </w:rPr>
        <w:t xml:space="preserve"> In order to optimize test configurations for EMC testing, testing with the MSR multi-RAT configuration covers all supported single-RAT configurations being then in line with 3GPP TS 37.141 and 3GPP AAS TS 37.145-1/-2 interpretation.</w:t>
      </w:r>
    </w:p>
    <w:p w:rsidRPr="00885944" w:rsidR="00CD7492" w:rsidP="2C19F8DA" w:rsidRDefault="00CD7492" w14:paraId="793C6281" w14:textId="77777777">
      <w:pPr>
        <w:pStyle w:val="RAN4H1"/>
        <w:rPr>
          <w:lang w:val="en-US"/>
        </w:rPr>
      </w:pPr>
      <w:bookmarkStart w:name="_Toc116995848" w:id="6"/>
      <w:r w:rsidRPr="2C19F8DA">
        <w:rPr>
          <w:lang w:val="en-US"/>
        </w:rPr>
        <w:lastRenderedPageBreak/>
        <w:t>Conclusion</w:t>
      </w:r>
      <w:bookmarkEnd w:id="6"/>
    </w:p>
    <w:p w:rsidRPr="00592A86" w:rsidR="00E55751" w:rsidP="00936159" w:rsidRDefault="006C0095" w14:paraId="7969D682" w14:textId="371639DD">
      <w:r>
        <w:rPr>
          <w:rFonts w:eastAsiaTheme="minorEastAsia"/>
          <w:szCs w:val="20"/>
          <w:lang w:val="en-GB"/>
        </w:rPr>
        <w:t>In this contribution we present our views on BS EMC enhancements.</w:t>
      </w:r>
      <w:r>
        <w:t xml:space="preserve"> T</w:t>
      </w:r>
      <w:r w:rsidR="005B4801">
        <w:t xml:space="preserve">he following Observations </w:t>
      </w:r>
      <w:r w:rsidR="008B0961">
        <w:t>and</w:t>
      </w:r>
      <w:r w:rsidR="005B4801">
        <w:t xml:space="preserve"> Proposals were made:</w:t>
      </w:r>
    </w:p>
    <w:p w:rsidR="007378C0" w:rsidP="2C19F8DA" w:rsidRDefault="007378C0" w14:paraId="52954714" w14:textId="47551AEA">
      <w:pPr>
        <w:rPr>
          <w:b/>
          <w:bCs/>
          <w:i/>
          <w:iCs/>
          <w:lang w:val="en-GB"/>
        </w:rPr>
      </w:pPr>
      <w:r w:rsidRPr="2C19F8DA">
        <w:rPr>
          <w:b/>
          <w:bCs/>
          <w:lang w:val="en-GB"/>
        </w:rPr>
        <w:t xml:space="preserve">Observation 1: </w:t>
      </w:r>
      <w:r w:rsidRPr="2C19F8DA">
        <w:rPr>
          <w:b/>
          <w:bCs/>
          <w:i/>
          <w:iCs/>
          <w:lang w:val="en-GB"/>
        </w:rPr>
        <w:t>Reducing number of tested RATs in EMC tests is rational for multiple reasons</w:t>
      </w:r>
    </w:p>
    <w:p w:rsidRPr="00DB77DD" w:rsidR="007378C0" w:rsidP="2C19F8DA" w:rsidRDefault="007378C0" w14:paraId="53496E88" w14:textId="77777777">
      <w:pPr>
        <w:rPr>
          <w:b/>
          <w:bCs/>
          <w:lang w:val="en-GB"/>
        </w:rPr>
      </w:pPr>
      <w:r w:rsidRPr="2C19F8DA">
        <w:rPr>
          <w:b/>
          <w:bCs/>
          <w:lang w:val="en-GB"/>
        </w:rPr>
        <w:t xml:space="preserve">Observation 2: </w:t>
      </w:r>
      <w:r w:rsidRPr="2C19F8DA">
        <w:rPr>
          <w:b/>
          <w:bCs/>
          <w:i/>
          <w:iCs/>
          <w:lang w:val="en-GB"/>
        </w:rPr>
        <w:t>Based on experience, LTE test results can be used to cover WCDMA</w:t>
      </w:r>
    </w:p>
    <w:p w:rsidRPr="007378C0" w:rsidR="007378C0" w:rsidP="2C19F8DA" w:rsidRDefault="007378C0" w14:paraId="06032D8C" w14:textId="77777777">
      <w:pPr>
        <w:rPr>
          <w:b/>
          <w:bCs/>
          <w:lang w:val="en-GB"/>
        </w:rPr>
      </w:pPr>
      <w:r w:rsidRPr="2C19F8DA">
        <w:rPr>
          <w:b/>
          <w:bCs/>
          <w:lang w:val="en-GB"/>
        </w:rPr>
        <w:t xml:space="preserve">Observation 3: </w:t>
      </w:r>
      <w:r w:rsidRPr="2C19F8DA">
        <w:rPr>
          <w:b/>
          <w:bCs/>
          <w:i/>
          <w:iCs/>
          <w:lang w:val="en-GB"/>
        </w:rPr>
        <w:t>There is a need for FFS on narrowband signals</w:t>
      </w:r>
    </w:p>
    <w:p w:rsidR="00936159" w:rsidP="2C19F8DA" w:rsidRDefault="00936159" w14:paraId="6C573DEC" w14:textId="6AD4C3B7">
      <w:pPr>
        <w:rPr>
          <w:b/>
          <w:bCs/>
          <w:i/>
          <w:iCs/>
          <w:lang w:val="en-GB"/>
        </w:rPr>
      </w:pPr>
      <w:r>
        <w:t xml:space="preserve"> </w:t>
      </w:r>
      <w:r w:rsidRPr="2C19F8DA" w:rsidR="007378C0">
        <w:rPr>
          <w:b/>
          <w:bCs/>
          <w:lang w:val="en-GB"/>
        </w:rPr>
        <w:t xml:space="preserve">Proposal 1: </w:t>
      </w:r>
      <w:r w:rsidRPr="2C19F8DA" w:rsidR="007378C0">
        <w:rPr>
          <w:b/>
          <w:bCs/>
          <w:i/>
          <w:iCs/>
          <w:lang w:val="en-GB"/>
        </w:rPr>
        <w:t>Use LTE test results to cover WCDMA</w:t>
      </w:r>
    </w:p>
    <w:p w:rsidR="008B0BD5" w:rsidP="2C19F8DA" w:rsidRDefault="008B0BD5" w14:paraId="0843B92A" w14:textId="5BC9A043">
      <w:pPr>
        <w:rPr>
          <w:rFonts w:eastAsia="Times New Roman" w:cs="Times New Roman"/>
          <w:szCs w:val="20"/>
        </w:rPr>
      </w:pPr>
      <w:r w:rsidRPr="00891496">
        <w:rPr>
          <w:b/>
          <w:bCs/>
        </w:rPr>
        <w:t xml:space="preserve">Observation 4: </w:t>
      </w:r>
      <w:r w:rsidRPr="00891496" w:rsidR="36AFF5C0">
        <w:rPr>
          <w:rFonts w:eastAsia="Times New Roman" w:cs="Times New Roman"/>
          <w:b/>
          <w:bCs/>
          <w:i/>
          <w:iCs/>
          <w:szCs w:val="20"/>
        </w:rPr>
        <w:t>Experience has shown that the problem has not been the individual RAT technologies, but the potential challenges have originated from the HW solution</w:t>
      </w:r>
      <w:r w:rsidRPr="00891496" w:rsidR="5762B5B3">
        <w:rPr>
          <w:rFonts w:eastAsia="Times New Roman" w:cs="Times New Roman"/>
          <w:b/>
          <w:bCs/>
          <w:i/>
          <w:iCs/>
          <w:szCs w:val="20"/>
        </w:rPr>
        <w:t>.</w:t>
      </w:r>
    </w:p>
    <w:p w:rsidR="2C19F8DA" w:rsidP="2C19F8DA" w:rsidRDefault="2C19F8DA" w14:paraId="316602AD" w14:textId="05F0676C">
      <w:pPr>
        <w:rPr>
          <w:b/>
          <w:bCs/>
        </w:rPr>
      </w:pPr>
    </w:p>
    <w:p w:rsidRPr="007378C0" w:rsidR="008B0BD5" w:rsidP="2C19F8DA" w:rsidRDefault="008B0BD5" w14:paraId="2DB627A2" w14:textId="0B0A2FBB">
      <w:pPr>
        <w:rPr>
          <w:b/>
          <w:bCs/>
          <w:lang w:val="en-GB"/>
        </w:rPr>
      </w:pPr>
      <w:r w:rsidRPr="789C0384">
        <w:rPr>
          <w:b/>
          <w:bCs/>
          <w:lang w:val="en-GB"/>
        </w:rPr>
        <w:t xml:space="preserve">Proposal 2: </w:t>
      </w:r>
      <w:r w:rsidRPr="789C0384" w:rsidR="0084448A">
        <w:rPr>
          <w:b/>
          <w:bCs/>
          <w:lang w:val="en-GB"/>
        </w:rPr>
        <w:t xml:space="preserve">In order to optimize test configurations for EMC testing, testing with the MSR multi-RAT configuration covers all supported single-RAT configurations being then in line with 3GPP TS 37.141 and 3GPP AAS TS 37.145-1/-2 interpretation. </w:t>
      </w:r>
    </w:p>
    <w:p w:rsidRPr="007378C0" w:rsidR="008B0BD5" w:rsidP="2C19F8DA" w:rsidRDefault="008B0BD5" w14:paraId="7F6534EB" w14:textId="77777777">
      <w:pPr>
        <w:rPr>
          <w:b/>
          <w:bCs/>
          <w:i/>
          <w:iCs/>
          <w:lang w:val="en-GB"/>
        </w:rPr>
      </w:pPr>
    </w:p>
    <w:p w:rsidRPr="00885944" w:rsidR="003B659E" w:rsidP="2C19F8DA" w:rsidRDefault="003B659E" w14:paraId="6E82FB8C" w14:textId="54B73E86">
      <w:pPr>
        <w:pStyle w:val="RAN4H1"/>
        <w:numPr>
          <w:ilvl w:val="0"/>
          <w:numId w:val="0"/>
        </w:numPr>
      </w:pPr>
      <w:bookmarkStart w:name="_Toc116995849" w:id="7"/>
      <w:r>
        <w:t>References</w:t>
      </w:r>
      <w:bookmarkEnd w:id="7"/>
    </w:p>
    <w:p w:rsidRPr="00885944" w:rsidR="00891496" w:rsidP="00891496" w:rsidRDefault="00891496" w14:paraId="57384214" w14:textId="0DB59F5A">
      <w:pPr>
        <w:pStyle w:val="ListParagraph"/>
        <w:numPr>
          <w:ilvl w:val="0"/>
          <w:numId w:val="24"/>
        </w:numPr>
        <w:ind w:right="-22"/>
      </w:pPr>
      <w:r>
        <w:t xml:space="preserve">RP-220916 </w:t>
      </w:r>
      <w:r w:rsidRPr="00480302" w:rsidR="00480302">
        <w:t>New WID: BS/UE EMC enhancements</w:t>
      </w:r>
      <w:r w:rsidR="00480302">
        <w:t xml:space="preserve">, Ericsson, </w:t>
      </w:r>
      <w:r w:rsidRPr="00480302" w:rsidR="00480302">
        <w:t>RAN</w:t>
      </w:r>
      <w:r w:rsidR="00480302">
        <w:t>4</w:t>
      </w:r>
      <w:r w:rsidRPr="00480302" w:rsidR="00480302">
        <w:t xml:space="preserve"> #95-e</w:t>
      </w:r>
      <w:r w:rsidR="00480302">
        <w:t xml:space="preserve">, </w:t>
      </w:r>
      <w:r w:rsidRPr="00480302" w:rsidR="00480302">
        <w:t xml:space="preserve">Electronic </w:t>
      </w:r>
      <w:r w:rsidR="00480302">
        <w:t>M</w:t>
      </w:r>
      <w:r w:rsidRPr="00480302" w:rsidR="00480302">
        <w:t>eeting, March 17-23, 2022</w:t>
      </w:r>
    </w:p>
    <w:p w:rsidRPr="00885944" w:rsidR="00621F2C" w:rsidP="00480302" w:rsidRDefault="00885944" w14:paraId="2E9B62FF" w14:textId="0BAEF593">
      <w:pPr>
        <w:pStyle w:val="ListParagraph"/>
        <w:numPr>
          <w:ilvl w:val="0"/>
          <w:numId w:val="24"/>
        </w:numPr>
        <w:ind w:right="-22"/>
      </w:pPr>
      <w:r>
        <w:t>R4-2215958 Discussion of BS EMC Enhancement for NR and LTE</w:t>
      </w:r>
      <w:r w:rsidR="000040DC">
        <w:t xml:space="preserve">, </w:t>
      </w:r>
      <w:r w:rsidR="5E149BC8">
        <w:t>Ericsson</w:t>
      </w:r>
      <w:r w:rsidR="00B408B6">
        <w:t xml:space="preserve">, </w:t>
      </w:r>
      <w:r w:rsidR="00D40288">
        <w:t>RAN4 #10</w:t>
      </w:r>
      <w:r>
        <w:t>4-bis</w:t>
      </w:r>
      <w:r w:rsidR="00D40288">
        <w:t>,</w:t>
      </w:r>
      <w:r>
        <w:t xml:space="preserve"> Electronic </w:t>
      </w:r>
      <w:r w:rsidR="00480302">
        <w:t>M</w:t>
      </w:r>
      <w:r>
        <w:t>eeting</w:t>
      </w:r>
      <w:r w:rsidR="00D40288">
        <w:t xml:space="preserve">, </w:t>
      </w:r>
      <w:r>
        <w:t>October 10 – 19, 2022</w:t>
      </w:r>
      <w:r w:rsidR="000040DC">
        <w:t>.</w:t>
      </w:r>
    </w:p>
    <w:sectPr w:rsidRPr="00885944" w:rsidR="00621F2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2426" w:rsidP="00001C9B" w:rsidRDefault="00962426" w14:paraId="716B819C" w14:textId="77777777">
      <w:pPr>
        <w:spacing w:after="0" w:line="240" w:lineRule="auto"/>
      </w:pPr>
      <w:r>
        <w:separator/>
      </w:r>
    </w:p>
  </w:endnote>
  <w:endnote w:type="continuationSeparator" w:id="0">
    <w:p w:rsidR="00962426" w:rsidP="00001C9B" w:rsidRDefault="00962426" w14:paraId="07EE9044" w14:textId="77777777">
      <w:pPr>
        <w:spacing w:after="0" w:line="240" w:lineRule="auto"/>
      </w:pPr>
      <w:r>
        <w:continuationSeparator/>
      </w:r>
    </w:p>
  </w:endnote>
  <w:endnote w:type="continuationNotice" w:id="1">
    <w:p w:rsidR="00962426" w:rsidRDefault="00962426" w14:paraId="2099D46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Courier New&quot;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ssistant ExtraBold">
    <w:charset w:val="B1"/>
    <w:family w:val="auto"/>
    <w:pitch w:val="variable"/>
    <w:sig w:usb0="A00008FF" w:usb1="4000204B" w:usb2="00000000" w:usb3="00000000" w:csb0="0000002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2426" w:rsidP="00001C9B" w:rsidRDefault="00962426" w14:paraId="7C174E74" w14:textId="77777777">
      <w:pPr>
        <w:spacing w:after="0" w:line="240" w:lineRule="auto"/>
      </w:pPr>
      <w:r>
        <w:separator/>
      </w:r>
    </w:p>
  </w:footnote>
  <w:footnote w:type="continuationSeparator" w:id="0">
    <w:p w:rsidR="00962426" w:rsidP="00001C9B" w:rsidRDefault="00962426" w14:paraId="4B97C4E4" w14:textId="77777777">
      <w:pPr>
        <w:spacing w:after="0" w:line="240" w:lineRule="auto"/>
      </w:pPr>
      <w:r>
        <w:continuationSeparator/>
      </w:r>
    </w:p>
  </w:footnote>
  <w:footnote w:type="continuationNotice" w:id="1">
    <w:p w:rsidR="00962426" w:rsidRDefault="00962426" w14:paraId="199B53AE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7964AB"/>
    <w:multiLevelType w:val="hybridMultilevel"/>
    <w:tmpl w:val="D5686EE4"/>
    <w:lvl w:ilvl="0" w:tplc="8CF05CCA">
      <w:start w:val="1"/>
      <w:numFmt w:val="decimal"/>
      <w:lvlText w:val="%1."/>
      <w:lvlJc w:val="left"/>
      <w:pPr>
        <w:ind w:left="720" w:hanging="360"/>
      </w:pPr>
    </w:lvl>
    <w:lvl w:ilvl="1" w:tplc="1B90B670">
      <w:start w:val="1"/>
      <w:numFmt w:val="lowerLetter"/>
      <w:lvlText w:val="%2."/>
      <w:lvlJc w:val="left"/>
      <w:pPr>
        <w:ind w:left="1440" w:hanging="360"/>
      </w:pPr>
    </w:lvl>
    <w:lvl w:ilvl="2" w:tplc="6798B3B0">
      <w:start w:val="1"/>
      <w:numFmt w:val="lowerRoman"/>
      <w:lvlText w:val="%3."/>
      <w:lvlJc w:val="right"/>
      <w:pPr>
        <w:ind w:left="2160" w:hanging="180"/>
      </w:pPr>
    </w:lvl>
    <w:lvl w:ilvl="3" w:tplc="D7823F12">
      <w:start w:val="1"/>
      <w:numFmt w:val="decimal"/>
      <w:lvlText w:val="%4."/>
      <w:lvlJc w:val="left"/>
      <w:pPr>
        <w:ind w:left="2880" w:hanging="360"/>
      </w:pPr>
    </w:lvl>
    <w:lvl w:ilvl="4" w:tplc="0004EBB4">
      <w:start w:val="1"/>
      <w:numFmt w:val="lowerLetter"/>
      <w:lvlText w:val="%5."/>
      <w:lvlJc w:val="left"/>
      <w:pPr>
        <w:ind w:left="3600" w:hanging="360"/>
      </w:pPr>
    </w:lvl>
    <w:lvl w:ilvl="5" w:tplc="FA6CAE24">
      <w:start w:val="1"/>
      <w:numFmt w:val="lowerRoman"/>
      <w:lvlText w:val="%6."/>
      <w:lvlJc w:val="right"/>
      <w:pPr>
        <w:ind w:left="4320" w:hanging="180"/>
      </w:pPr>
    </w:lvl>
    <w:lvl w:ilvl="6" w:tplc="4D6446E8">
      <w:start w:val="1"/>
      <w:numFmt w:val="decimal"/>
      <w:lvlText w:val="%7."/>
      <w:lvlJc w:val="left"/>
      <w:pPr>
        <w:ind w:left="5040" w:hanging="360"/>
      </w:pPr>
    </w:lvl>
    <w:lvl w:ilvl="7" w:tplc="99E0ACF0">
      <w:start w:val="1"/>
      <w:numFmt w:val="lowerLetter"/>
      <w:lvlText w:val="%8."/>
      <w:lvlJc w:val="left"/>
      <w:pPr>
        <w:ind w:left="5760" w:hanging="360"/>
      </w:pPr>
    </w:lvl>
    <w:lvl w:ilvl="8" w:tplc="25C2D93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9458DC"/>
    <w:multiLevelType w:val="hybridMultilevel"/>
    <w:tmpl w:val="BD2CF5F0"/>
    <w:lvl w:ilvl="0" w:tplc="7DAA5966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w:ilvl="1" w:tplc="07E078FE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1A660C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7EB3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E200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B212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0692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3CB3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AEEE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572DE"/>
    <w:multiLevelType w:val="hybridMultilevel"/>
    <w:tmpl w:val="BC30288A"/>
    <w:lvl w:ilvl="0" w:tplc="42263E26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46BD6"/>
    <w:multiLevelType w:val="hybridMultilevel"/>
    <w:tmpl w:val="907E9F46"/>
    <w:lvl w:ilvl="0" w:tplc="DBE206F0">
      <w:start w:val="1"/>
      <w:numFmt w:val="decimal"/>
      <w:lvlText w:val="%1."/>
      <w:lvlJc w:val="left"/>
      <w:pPr>
        <w:ind w:left="720" w:hanging="360"/>
      </w:pPr>
    </w:lvl>
    <w:lvl w:ilvl="1" w:tplc="8DB0290A">
      <w:start w:val="1"/>
      <w:numFmt w:val="lowerLetter"/>
      <w:lvlText w:val="%2."/>
      <w:lvlJc w:val="left"/>
      <w:pPr>
        <w:ind w:left="1440" w:hanging="360"/>
      </w:pPr>
    </w:lvl>
    <w:lvl w:ilvl="2" w:tplc="BCACA91E">
      <w:start w:val="1"/>
      <w:numFmt w:val="lowerRoman"/>
      <w:lvlText w:val="%3."/>
      <w:lvlJc w:val="right"/>
      <w:pPr>
        <w:ind w:left="2160" w:hanging="180"/>
      </w:pPr>
    </w:lvl>
    <w:lvl w:ilvl="3" w:tplc="510EEA4E">
      <w:start w:val="1"/>
      <w:numFmt w:val="decimal"/>
      <w:lvlText w:val="%4."/>
      <w:lvlJc w:val="left"/>
      <w:pPr>
        <w:ind w:left="2880" w:hanging="360"/>
      </w:pPr>
    </w:lvl>
    <w:lvl w:ilvl="4" w:tplc="474A2F4A">
      <w:start w:val="1"/>
      <w:numFmt w:val="lowerLetter"/>
      <w:lvlText w:val="%5."/>
      <w:lvlJc w:val="left"/>
      <w:pPr>
        <w:ind w:left="3600" w:hanging="360"/>
      </w:pPr>
    </w:lvl>
    <w:lvl w:ilvl="5" w:tplc="7572F1CC">
      <w:start w:val="1"/>
      <w:numFmt w:val="lowerRoman"/>
      <w:lvlText w:val="%6."/>
      <w:lvlJc w:val="right"/>
      <w:pPr>
        <w:ind w:left="4320" w:hanging="180"/>
      </w:pPr>
    </w:lvl>
    <w:lvl w:ilvl="6" w:tplc="A8D4524C">
      <w:start w:val="1"/>
      <w:numFmt w:val="decimal"/>
      <w:lvlText w:val="%7."/>
      <w:lvlJc w:val="left"/>
      <w:pPr>
        <w:ind w:left="5040" w:hanging="360"/>
      </w:pPr>
    </w:lvl>
    <w:lvl w:ilvl="7" w:tplc="A71EDD58">
      <w:start w:val="1"/>
      <w:numFmt w:val="lowerLetter"/>
      <w:lvlText w:val="%8."/>
      <w:lvlJc w:val="left"/>
      <w:pPr>
        <w:ind w:left="5760" w:hanging="360"/>
      </w:pPr>
    </w:lvl>
    <w:lvl w:ilvl="8" w:tplc="FE20A4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9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15"/>
  </w:num>
  <w:num w:numId="9">
    <w:abstractNumId w:val="8"/>
  </w:num>
  <w:num w:numId="10">
    <w:abstractNumId w:val="10"/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0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16"/>
  </w:num>
  <w:num w:numId="19">
    <w:abstractNumId w:val="3"/>
  </w:num>
  <w:num w:numId="20">
    <w:abstractNumId w:val="14"/>
  </w:num>
  <w:num w:numId="21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2"/>
  </w:num>
  <w:num w:numId="25">
    <w:abstractNumId w:val="8"/>
    <w:lvlOverride w:ilvl="0">
      <w:startOverride w:val="1"/>
    </w:lvlOverride>
  </w:num>
  <w:num w:numId="26">
    <w:abstractNumId w:val="10"/>
    <w:lvlOverride w:ilvl="0">
      <w:startOverride w:val="1"/>
    </w:lvlOverride>
  </w:num>
  <w:num w:numId="27">
    <w:abstractNumId w:val="2"/>
  </w:num>
  <w:num w:numId="28">
    <w:abstractNumId w:val="0"/>
  </w:num>
  <w:num w:numId="29">
    <w:abstractNumId w:val="0"/>
    <w:lvlOverride w:ilvl="0">
      <w:startOverride w:val="1"/>
    </w:lvlOverride>
  </w:num>
  <w:num w:numId="30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7518F"/>
    <w:rsid w:val="00001C9B"/>
    <w:rsid w:val="000040DC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32F6A"/>
    <w:rsid w:val="00133913"/>
    <w:rsid w:val="0013652F"/>
    <w:rsid w:val="00140221"/>
    <w:rsid w:val="001642FC"/>
    <w:rsid w:val="0016496B"/>
    <w:rsid w:val="001743E2"/>
    <w:rsid w:val="001745F8"/>
    <w:rsid w:val="001838CF"/>
    <w:rsid w:val="0018577B"/>
    <w:rsid w:val="001868EE"/>
    <w:rsid w:val="00191DF4"/>
    <w:rsid w:val="001A3BA4"/>
    <w:rsid w:val="001A6D1F"/>
    <w:rsid w:val="001E30F6"/>
    <w:rsid w:val="00200867"/>
    <w:rsid w:val="00217EE5"/>
    <w:rsid w:val="00235F5C"/>
    <w:rsid w:val="00257FA3"/>
    <w:rsid w:val="00277B56"/>
    <w:rsid w:val="002908C2"/>
    <w:rsid w:val="00296593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E58DF"/>
    <w:rsid w:val="00404C4C"/>
    <w:rsid w:val="0041423F"/>
    <w:rsid w:val="00414F81"/>
    <w:rsid w:val="00436A0F"/>
    <w:rsid w:val="00437150"/>
    <w:rsid w:val="0043750A"/>
    <w:rsid w:val="00444D4F"/>
    <w:rsid w:val="00461A1C"/>
    <w:rsid w:val="004732E9"/>
    <w:rsid w:val="00474B5C"/>
    <w:rsid w:val="0047518F"/>
    <w:rsid w:val="00480302"/>
    <w:rsid w:val="004854BB"/>
    <w:rsid w:val="00496606"/>
    <w:rsid w:val="004E4599"/>
    <w:rsid w:val="004E5E66"/>
    <w:rsid w:val="004E7ADB"/>
    <w:rsid w:val="00503B4D"/>
    <w:rsid w:val="00504EE9"/>
    <w:rsid w:val="00521576"/>
    <w:rsid w:val="005250E6"/>
    <w:rsid w:val="005366EC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3BE4"/>
    <w:rsid w:val="00617400"/>
    <w:rsid w:val="00621F2C"/>
    <w:rsid w:val="00632D29"/>
    <w:rsid w:val="00664950"/>
    <w:rsid w:val="00683220"/>
    <w:rsid w:val="00687FA0"/>
    <w:rsid w:val="006A3C11"/>
    <w:rsid w:val="006B7010"/>
    <w:rsid w:val="006C0095"/>
    <w:rsid w:val="006C3095"/>
    <w:rsid w:val="006E1151"/>
    <w:rsid w:val="006E6311"/>
    <w:rsid w:val="007056C0"/>
    <w:rsid w:val="007145FF"/>
    <w:rsid w:val="00715B2A"/>
    <w:rsid w:val="00724140"/>
    <w:rsid w:val="007378C0"/>
    <w:rsid w:val="007450F1"/>
    <w:rsid w:val="00751515"/>
    <w:rsid w:val="007626B7"/>
    <w:rsid w:val="0078212B"/>
    <w:rsid w:val="00784DF6"/>
    <w:rsid w:val="00785232"/>
    <w:rsid w:val="00797CF2"/>
    <w:rsid w:val="007B15F2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4448A"/>
    <w:rsid w:val="00851A8E"/>
    <w:rsid w:val="0085365B"/>
    <w:rsid w:val="008826C1"/>
    <w:rsid w:val="00883DFD"/>
    <w:rsid w:val="00885944"/>
    <w:rsid w:val="00891496"/>
    <w:rsid w:val="008A1BF7"/>
    <w:rsid w:val="008A5B0E"/>
    <w:rsid w:val="008B0961"/>
    <w:rsid w:val="008B0BD5"/>
    <w:rsid w:val="008E1FD5"/>
    <w:rsid w:val="0090091A"/>
    <w:rsid w:val="009042BD"/>
    <w:rsid w:val="00936159"/>
    <w:rsid w:val="00962426"/>
    <w:rsid w:val="00977E1D"/>
    <w:rsid w:val="009B0573"/>
    <w:rsid w:val="009B7B4B"/>
    <w:rsid w:val="009B7C21"/>
    <w:rsid w:val="009C7270"/>
    <w:rsid w:val="00A04992"/>
    <w:rsid w:val="00A147AA"/>
    <w:rsid w:val="00A21D71"/>
    <w:rsid w:val="00A22B78"/>
    <w:rsid w:val="00A257AB"/>
    <w:rsid w:val="00A25AE5"/>
    <w:rsid w:val="00A37002"/>
    <w:rsid w:val="00A4355E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408B6"/>
    <w:rsid w:val="00B542DA"/>
    <w:rsid w:val="00B65BC9"/>
    <w:rsid w:val="00B73862"/>
    <w:rsid w:val="00B73F43"/>
    <w:rsid w:val="00BA6B66"/>
    <w:rsid w:val="00BA6E48"/>
    <w:rsid w:val="00BC1FC8"/>
    <w:rsid w:val="00BD601B"/>
    <w:rsid w:val="00BE0AF6"/>
    <w:rsid w:val="00BE1F03"/>
    <w:rsid w:val="00BE58A7"/>
    <w:rsid w:val="00BF2218"/>
    <w:rsid w:val="00C0426B"/>
    <w:rsid w:val="00C045DF"/>
    <w:rsid w:val="00C17CE0"/>
    <w:rsid w:val="00C26D43"/>
    <w:rsid w:val="00C321F7"/>
    <w:rsid w:val="00C46548"/>
    <w:rsid w:val="00C520A3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321A3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B77DD"/>
    <w:rsid w:val="00DC7A13"/>
    <w:rsid w:val="00DF2997"/>
    <w:rsid w:val="00E10BC4"/>
    <w:rsid w:val="00E1415D"/>
    <w:rsid w:val="00E323E9"/>
    <w:rsid w:val="00E34018"/>
    <w:rsid w:val="00E437D2"/>
    <w:rsid w:val="00E55751"/>
    <w:rsid w:val="00EA2311"/>
    <w:rsid w:val="00EC7BC3"/>
    <w:rsid w:val="00ED7600"/>
    <w:rsid w:val="00EE02C9"/>
    <w:rsid w:val="00EF6073"/>
    <w:rsid w:val="00EF698B"/>
    <w:rsid w:val="00F1362C"/>
    <w:rsid w:val="00F33290"/>
    <w:rsid w:val="00F414F1"/>
    <w:rsid w:val="00F508B8"/>
    <w:rsid w:val="00F72CB1"/>
    <w:rsid w:val="00F8215E"/>
    <w:rsid w:val="00F824F5"/>
    <w:rsid w:val="00F9374D"/>
    <w:rsid w:val="00FC29B9"/>
    <w:rsid w:val="00FC6FD3"/>
    <w:rsid w:val="00FE305C"/>
    <w:rsid w:val="00FF0301"/>
    <w:rsid w:val="01FFD756"/>
    <w:rsid w:val="037DD61D"/>
    <w:rsid w:val="041BA305"/>
    <w:rsid w:val="054DD122"/>
    <w:rsid w:val="063097E0"/>
    <w:rsid w:val="0673540C"/>
    <w:rsid w:val="08143755"/>
    <w:rsid w:val="08B99D06"/>
    <w:rsid w:val="0BDD04E4"/>
    <w:rsid w:val="0DB21429"/>
    <w:rsid w:val="11B7CBB5"/>
    <w:rsid w:val="13669B12"/>
    <w:rsid w:val="13DF7FEF"/>
    <w:rsid w:val="17BB2FCB"/>
    <w:rsid w:val="1868519A"/>
    <w:rsid w:val="1CF454FB"/>
    <w:rsid w:val="1DDD15EB"/>
    <w:rsid w:val="201E5992"/>
    <w:rsid w:val="20E10DD8"/>
    <w:rsid w:val="283F6BAB"/>
    <w:rsid w:val="287F3BE6"/>
    <w:rsid w:val="2A5C4140"/>
    <w:rsid w:val="2C19F8DA"/>
    <w:rsid w:val="2C54CF2C"/>
    <w:rsid w:val="2F8C6FEE"/>
    <w:rsid w:val="300A7ECF"/>
    <w:rsid w:val="3049ED2F"/>
    <w:rsid w:val="3275BD54"/>
    <w:rsid w:val="32BD7309"/>
    <w:rsid w:val="3306C557"/>
    <w:rsid w:val="3330B36A"/>
    <w:rsid w:val="33EF0579"/>
    <w:rsid w:val="35257802"/>
    <w:rsid w:val="352985C3"/>
    <w:rsid w:val="3688D19C"/>
    <w:rsid w:val="36AFF5C0"/>
    <w:rsid w:val="36B5A4ED"/>
    <w:rsid w:val="37808485"/>
    <w:rsid w:val="3A2B9A72"/>
    <w:rsid w:val="3C011DE1"/>
    <w:rsid w:val="3F51794D"/>
    <w:rsid w:val="402C0437"/>
    <w:rsid w:val="4493474C"/>
    <w:rsid w:val="452DC4A7"/>
    <w:rsid w:val="47679AB6"/>
    <w:rsid w:val="489DDC30"/>
    <w:rsid w:val="494AF479"/>
    <w:rsid w:val="4C9B80C8"/>
    <w:rsid w:val="4D9A6C0B"/>
    <w:rsid w:val="53887409"/>
    <w:rsid w:val="5490EE02"/>
    <w:rsid w:val="54A74D8A"/>
    <w:rsid w:val="55A5E297"/>
    <w:rsid w:val="5741B2F8"/>
    <w:rsid w:val="5762B5B3"/>
    <w:rsid w:val="58DD8359"/>
    <w:rsid w:val="5922B376"/>
    <w:rsid w:val="5AD927D9"/>
    <w:rsid w:val="5C15241B"/>
    <w:rsid w:val="5E149BC8"/>
    <w:rsid w:val="5F45326C"/>
    <w:rsid w:val="5F93A1E8"/>
    <w:rsid w:val="60402329"/>
    <w:rsid w:val="615FBABD"/>
    <w:rsid w:val="61ED2EEF"/>
    <w:rsid w:val="6247D1D8"/>
    <w:rsid w:val="643A7B48"/>
    <w:rsid w:val="68320CB1"/>
    <w:rsid w:val="684B99B5"/>
    <w:rsid w:val="6888A178"/>
    <w:rsid w:val="68955344"/>
    <w:rsid w:val="6ABA891C"/>
    <w:rsid w:val="6C3DC286"/>
    <w:rsid w:val="6D00D82B"/>
    <w:rsid w:val="6D8B2AB0"/>
    <w:rsid w:val="73D0D822"/>
    <w:rsid w:val="73F36163"/>
    <w:rsid w:val="74B6E7C0"/>
    <w:rsid w:val="75960358"/>
    <w:rsid w:val="789C0384"/>
    <w:rsid w:val="78D3C5D7"/>
    <w:rsid w:val="798A58E3"/>
    <w:rsid w:val="79E9153D"/>
    <w:rsid w:val="7E71A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93142"/>
  <w15:chartTrackingRefBased/>
  <w15:docId w15:val="{5412A4C6-0C00-4707-A61A-6AB475E616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20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20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9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6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10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20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8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Assistant ExtraBold" w:hAnsi="Assistant Extra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D601B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D321A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D601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D321A3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holapp\Downloads\3GPP_Paper_Template_RAN4_%23106%20-%20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5AIRPNAIUNRU-1328258698-19697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https://nokia.sharepoint.com/sites/c5g/5gradio/_layouts/15/DocIdRedir.aspx?ID=5AIRPNAIUNRU-1328258698-19697</Url>
      <Description>5AIRPNAIUNRU-1328258698-19697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3b34c8f0-1ef5-4d1e-bb66-517ce7fe7356"/>
    <ds:schemaRef ds:uri="http://purl.org/dc/dcmitype/"/>
    <ds:schemaRef ds:uri="http://www.w3.org/XML/1998/namespace"/>
    <ds:schemaRef ds:uri="http://schemas.openxmlformats.org/package/2006/metadata/core-properties"/>
    <ds:schemaRef ds:uri="0b6aed8e-0313-4d17-80ff-d0e5da4931c5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3GPP_Paper_Template_RAN4_#106 - Dimitri</Template>
  <TotalTime>1</TotalTime>
  <Pages>2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Veli-Matti Holappa (Nokia)</dc:creator>
  <cp:keywords>3GPP;RAN4</cp:keywords>
  <dc:description/>
  <cp:lastModifiedBy>Veli-Matti Holappa (Nokia)</cp:lastModifiedBy>
  <cp:revision>7</cp:revision>
  <dcterms:created xsi:type="dcterms:W3CDTF">2023-02-16T09:35:00Z</dcterms:created>
  <dcterms:modified xsi:type="dcterms:W3CDTF">2023-02-16T11:57:00Z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76295d9d-44a0-4217-b1ec-24e10edb031e</vt:lpwstr>
  </property>
  <property fmtid="{D5CDD505-2E9C-101B-9397-08002B2CF9AE}" pid="11" name="MediaServiceImageTags">
    <vt:lpwstr/>
  </property>
</Properties>
</file>